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342888" w14:textId="77777777" w:rsidR="00BC34C2" w:rsidRPr="005A58B5" w:rsidRDefault="00BC34C2" w:rsidP="005A30EB">
      <w:pPr>
        <w:rPr>
          <w:b/>
          <w:bCs/>
        </w:rPr>
      </w:pPr>
      <w:r w:rsidRPr="005A58B5">
        <w:rPr>
          <w:b/>
          <w:bCs/>
        </w:rPr>
        <w:t>BERICHT: Laser GP und ÖSTM 2026</w:t>
      </w:r>
    </w:p>
    <w:p w14:paraId="0F62B73C" w14:textId="77777777" w:rsidR="00BC34C2" w:rsidRDefault="00BC34C2" w:rsidP="005A30EB"/>
    <w:p w14:paraId="591C4320" w14:textId="77777777" w:rsidR="00BC34C2" w:rsidRDefault="00BC34C2" w:rsidP="005A30EB">
      <w:r>
        <w:t xml:space="preserve">Dass der Laser-Grandprix ein Pflichttermin ist, sollte allseits bekannt sein. Und knapp 100 Segelboote an der Startlinie sprechen ohnedies für sich. Wer nicht da war, sollte drüber nachdenken </w:t>
      </w:r>
      <w:r w:rsidRPr="00C9550A">
        <w:rPr>
          <mc:AlternateContent>
            <mc:Choice Requires="w16se"/>
            <mc:Fallback>
              <w:rFonts w:ascii="Segoe UI Emoji" w:eastAsia="Segoe UI Emoji" w:hAnsi="Segoe UI Emoji" w:cs="Segoe UI Emoji"/>
            </mc:Fallback>
          </mc:AlternateContent>
        </w:rPr>
        <mc:AlternateContent>
          <mc:Choice Requires="w16se">
            <w16se:symEx w16se:font="Segoe UI Emoji" w16se:char="1F60A"/>
          </mc:Choice>
          <mc:Fallback>
            <w:t>😊</w:t>
          </mc:Fallback>
        </mc:AlternateContent>
      </w:r>
    </w:p>
    <w:p w14:paraId="2C4803A9" w14:textId="77777777" w:rsidR="00BC34C2" w:rsidRDefault="00BC34C2" w:rsidP="005A30EB">
      <w:r>
        <w:t>Speziell die ILCA6-Klasse war mit über 50 Booten ein sehenswertes Feld, diesmal (weil ÖSTM) zwar gemeinsam an der Linie, aber separat gewertet. Auch das etwas kleinere ILCA7-Feld war prominent besetzt, meine Erwartungen daher überschaubar aber (weil ja am Wolfgangsee) vorsichtig optimistisch.</w:t>
      </w:r>
    </w:p>
    <w:p w14:paraId="61C1267C" w14:textId="77777777" w:rsidR="00BC34C2" w:rsidRDefault="00BC34C2" w:rsidP="005A30EB"/>
    <w:p w14:paraId="49EE56D0" w14:textId="77777777" w:rsidR="00BC34C2" w:rsidRDefault="00BC34C2" w:rsidP="005A30EB">
      <w:r>
        <w:t xml:space="preserve">Einmal im Jahr 3 Laser </w:t>
      </w:r>
      <w:proofErr w:type="spellStart"/>
      <w:r>
        <w:t>zT.</w:t>
      </w:r>
      <w:proofErr w:type="spellEnd"/>
      <w:r>
        <w:t xml:space="preserve"> auszuwintern, aufzubauen und in einen vollständigen Regattamodus zu transformieren</w:t>
      </w:r>
      <w:r w:rsidRPr="00C9550A">
        <w:t xml:space="preserve"> </w:t>
      </w:r>
      <w:r>
        <w:t>erwies sich schon nach der Ankunft zur Herausforderung. Wird doch zumindest das Boot von Alice nur einmal im Jahr ausgewintert und ausschließlich am Wolfgangsee nass gemacht. Doch mit Unterstützung etlicher Mitstreiter gelang es dann doch (ausgeborgtes Karbonoberteil/</w:t>
      </w:r>
      <w:proofErr w:type="spellStart"/>
      <w:r>
        <w:t>Verklicker</w:t>
      </w:r>
      <w:proofErr w:type="spellEnd"/>
      <w:r>
        <w:t xml:space="preserve">/usw.). Sogar ein paar AUTs wurden noch </w:t>
      </w:r>
      <w:proofErr w:type="spellStart"/>
      <w:r>
        <w:t>last</w:t>
      </w:r>
      <w:proofErr w:type="spellEnd"/>
      <w:r>
        <w:t>-minute, aber ordnungsgemäß ins Segel geklatscht.</w:t>
      </w:r>
    </w:p>
    <w:p w14:paraId="57853564" w14:textId="77777777" w:rsidR="00BC34C2" w:rsidRDefault="00BC34C2" w:rsidP="005A30EB"/>
    <w:p w14:paraId="2C5E1046" w14:textId="77777777" w:rsidR="00BC34C2" w:rsidRDefault="00BC34C2" w:rsidP="005A30EB">
      <w:r>
        <w:t>Nach herzlicher Begrüßung durch Präsident Georg Stadler und Wettfahrtleiter Luki Luschan und den berührenden Worten von Jörg Moser über die Vorzüge der ILCA/Laser-Klasse und vor allem Klassenvereinigung ging es pünktlich aufs Wasser und ins gewohnte Startgebiet.</w:t>
      </w:r>
    </w:p>
    <w:p w14:paraId="2FA32A31" w14:textId="77777777" w:rsidR="00BC34C2" w:rsidRDefault="00BC34C2" w:rsidP="005A30EB">
      <w:r>
        <w:t xml:space="preserve">Typisch für den Wolfgangsee gestalteten sich die Wettfahrten sehr anspruchsvoll und abwechslungsreich. Jede Kreuz bot neue Herausforderungen und immer gab es mehrere Wege um schnell zu Luv zu kommen. Nervenstärke war bei dem böigen und wechselhaften Wind auch auf jeder </w:t>
      </w:r>
      <w:proofErr w:type="spellStart"/>
      <w:r>
        <w:t>Vorwind</w:t>
      </w:r>
      <w:proofErr w:type="spellEnd"/>
      <w:r>
        <w:t xml:space="preserve"> gefragt.</w:t>
      </w:r>
    </w:p>
    <w:p w14:paraId="21966EB2" w14:textId="77777777" w:rsidR="00BC34C2" w:rsidRDefault="00BC34C2" w:rsidP="005A30EB"/>
    <w:p w14:paraId="232174CA" w14:textId="77777777" w:rsidR="00BC34C2" w:rsidRDefault="00BC34C2" w:rsidP="005A30EB">
      <w:r>
        <w:t xml:space="preserve">Schon die allererste Ankunft bei der allerersten Luv-Boje zeigte eindrucksvoll die Besonderheit dieses Reviers. Die ersten beiden ILCA7 kamen exakt gleichzeitig bei der Luv an, einer von der linken Seite, der andere von rechts. Dass neben Clemens Kübber (von links) ausgerechnet ich das Boot von rechts war, zeigte die nächste Besonderheit: nämlich, dass hier alles möglich ist. Dass ich die erste Wettfahrt auch in dieser (zweiten) Position beenden konnte, was gefühlsmäßig auch ein bisschen der Zurückhaltung von Toni Messeritsch auf der zweiten </w:t>
      </w:r>
      <w:proofErr w:type="spellStart"/>
      <w:r>
        <w:t>Vorwind</w:t>
      </w:r>
      <w:proofErr w:type="spellEnd"/>
      <w:r>
        <w:t xml:space="preserve"> zu verdanken war, stellte mich vor die schwierige Entscheidung, ob ich nun überhaupt weitersegeln sollte. Denn eines war klar: ab jetzt kann es nur bergab gehen!</w:t>
      </w:r>
    </w:p>
    <w:p w14:paraId="558A1FDB" w14:textId="77777777" w:rsidR="00BC34C2" w:rsidRDefault="00BC34C2" w:rsidP="005A30EB"/>
    <w:p w14:paraId="2EF4F06C" w14:textId="77777777" w:rsidR="00BC34C2" w:rsidRDefault="00BC34C2" w:rsidP="005A30EB">
      <w:r>
        <w:t>Gesagt getan, und so startete ich meine Bergab-Kurve in den zwei folgenden beiden Wettfahrten und erfreute mich daran, dass mir zumindest keine totalen Ausrutscher passierten und meine Familie im ILCA6 die Familien-Ehre erfolgreich verteidigten.</w:t>
      </w:r>
    </w:p>
    <w:p w14:paraId="05B82D3D" w14:textId="77777777" w:rsidR="00BC34C2" w:rsidRDefault="00BC34C2" w:rsidP="005A30EB">
      <w:r>
        <w:t>Die Stimmung zwischen den Wettfahrten ist ebenfalls eine Erwähnung wert. Neben Freud und Leid über eigene Leistung oder kleinere/größere Zwischenfälle während einer Wettfahrt herrscht immer positive Stimmung im ILCA-Feld. Überraschungserfolge werden gefeiert, erwartete Top-Leistungen bewundert und Misserfolge weg-geplaudert. Ehrgeiz und Team-Spirit schließen sich nicht aus, weder im Laser noch im ILCA.</w:t>
      </w:r>
    </w:p>
    <w:p w14:paraId="05AC3403" w14:textId="51BBC2AF" w:rsidR="00BC34C2" w:rsidRDefault="00BC34C2" w:rsidP="005A30EB">
      <w:r>
        <w:t>Auch ein kurzer netter Plausch mit der Jury (die heutzutage nicht mehr Jury heißt) ging sich zwischen den Wettfahrten aus. Aber, ob ich der freundschaftlichen Aufforderung nachfolgen kann, meinen Sprachgebrauch von „Laser Standard“ (bzw. die „großen Laser“) noch in diesem Leben auf ILCA 7 updaten werde können, muss sich erst zeigen. So lange in meinem Segel ein Stern ist und der Grandprix den „L“-Namen trägt, bleib ich mal entspannt und altmodisch. Immerhin fahre ich mit neuem System, ohne Heavy-Jacks und weißer Laser-</w:t>
      </w:r>
      <w:r w:rsidR="0030683A">
        <w:t>Performance</w:t>
      </w:r>
      <w:r>
        <w:t>-Schale.</w:t>
      </w:r>
    </w:p>
    <w:p w14:paraId="3A540911" w14:textId="77777777" w:rsidR="00BC34C2" w:rsidRDefault="00BC34C2" w:rsidP="005A30EB"/>
    <w:p w14:paraId="44ECB0EF" w14:textId="77777777" w:rsidR="00BC34C2" w:rsidRDefault="00BC34C2" w:rsidP="005A30EB">
      <w:r>
        <w:t xml:space="preserve">Mit dem Getränkebuffet neben dem Kran bewies der </w:t>
      </w:r>
      <w:proofErr w:type="spellStart"/>
      <w:r>
        <w:t>UYCWg</w:t>
      </w:r>
      <w:proofErr w:type="spellEnd"/>
      <w:r>
        <w:t xml:space="preserve">, dass sich selbst eine Traditionsveranstaltung wie der Laser-GP noch weiterentwickeln und noch besser werden kann. Das Segleressen anschließend im Stehen und noch im Segelgewand zu konsumieren sorgte wiederum für den nostalgischen Touch. DJ Hias sorgte für Stimmung bei alt und später auch jung. </w:t>
      </w:r>
    </w:p>
    <w:p w14:paraId="474C9FE8" w14:textId="77777777" w:rsidR="00BC34C2" w:rsidRDefault="00BC34C2" w:rsidP="005A30EB">
      <w:r>
        <w:t>Irgendwann wurden dann doch noch die Boote abgebaut. Sicher ist sicher, man braucht sie ja noch für den nächsten Tag und will sie nicht von irgendeiner Boje bergen müssen. Dass wir die „Alm“ auslassen haben, sind halt die Abstriche an Alter und Familie. Man will ja bei der Jugend nicht negativ auffallen. (Ich wäre ja gerne…).</w:t>
      </w:r>
    </w:p>
    <w:p w14:paraId="619F7460" w14:textId="77777777" w:rsidR="00BC34C2" w:rsidRDefault="00BC34C2" w:rsidP="005A30EB"/>
    <w:p w14:paraId="3D4072B3" w14:textId="77777777" w:rsidR="00BC34C2" w:rsidRDefault="00BC34C2" w:rsidP="005A30EB">
      <w:r>
        <w:t xml:space="preserve">Tag 2 war dann vor allem für Wettfahrtleiter „Luki“ anstrengend. Trotz bester Vorsätze und Versuche im klassischen GP-Regatta-Gebiet mussten wir in die (berechtigt) gefürchtete </w:t>
      </w:r>
      <w:proofErr w:type="spellStart"/>
      <w:r>
        <w:t>Brunnwinkl</w:t>
      </w:r>
      <w:proofErr w:type="spellEnd"/>
      <w:r>
        <w:t>-Bucht wechseln. Jeder Wolfgangsee-Veteran hat hier einschlägige Erinnerungen über einzelne Gegner, die aus dem (linken oder rechten) Nichts kommen oder an Winddreher/Böen/Löcher, die selbst am Wolfgangsee noch beeindrucken können.</w:t>
      </w:r>
    </w:p>
    <w:p w14:paraId="6C7CFF1D" w14:textId="77777777" w:rsidR="00BC34C2" w:rsidRDefault="00BC34C2" w:rsidP="005A30EB">
      <w:r>
        <w:t xml:space="preserve">Was wir aber auch wissen, ist, dass </w:t>
      </w:r>
      <w:proofErr w:type="spellStart"/>
      <w:r>
        <w:t>idR</w:t>
      </w:r>
      <w:proofErr w:type="spellEnd"/>
      <w:r>
        <w:t xml:space="preserve">. am Schluss immer die Besten vorne sind. Und das zeigte sich nach 2 Wettfahrten eindrucksvoll im ILCA 7. Trotz zwischenzeitlichen </w:t>
      </w:r>
      <w:proofErr w:type="spellStart"/>
      <w:r>
        <w:t>Ups&amp;Downs</w:t>
      </w:r>
      <w:proofErr w:type="spellEnd"/>
      <w:r>
        <w:t xml:space="preserve"> waren Clemens und Toni in der gesamten Serie immer (an der) Spitze, </w:t>
      </w:r>
      <w:r>
        <w:lastRenderedPageBreak/>
        <w:t>zumindest im Ziel. Diese Überlegenheit zeigte sich auch in der Punkteverteilung. Die beiden waren (mit 5 bzw. 8 Pkt.) eine Klasse für sich.</w:t>
      </w:r>
    </w:p>
    <w:p w14:paraId="1253DD52" w14:textId="77777777" w:rsidR="00BC34C2" w:rsidRDefault="00BC34C2" w:rsidP="005A30EB"/>
    <w:p w14:paraId="365E47EA" w14:textId="77777777" w:rsidR="00BC34C2" w:rsidRDefault="00BC34C2" w:rsidP="005A30EB">
      <w:r>
        <w:t xml:space="preserve">Dahinter kamen dann wir: die Amateure, „the Best oft he Rest“. Hier war es wiederum ultimativ knapp und spannend. Innerhalb von nur 4 Punkten kämpften Christoph M., Robert H., Claus D. und sogar ich um den einzigen realistisch erreichbaren Medaillenrang bei dieser ÖSTM. Den Platz auf dem Schleudersitz (Platz 3) durfte ich nach Tag 2 einnehmen, schaffte es aber jeglichen aufkommenden Druck souverän zu ignorieren. </w:t>
      </w:r>
    </w:p>
    <w:p w14:paraId="59F9AD87" w14:textId="77777777" w:rsidR="00BC34C2" w:rsidRDefault="00BC34C2" w:rsidP="005A30EB">
      <w:r>
        <w:t>Stattdessen verkaufte ich abends noch souverän (und doch mit etwas Wehmut) unseren Laser5000, womit der Tag zumindest familienintern zum Top-Erfolg wurde.</w:t>
      </w:r>
    </w:p>
    <w:p w14:paraId="5A8305DC" w14:textId="77777777" w:rsidR="00BC34C2" w:rsidRDefault="00BC34C2" w:rsidP="005A30EB"/>
    <w:p w14:paraId="6F849F63" w14:textId="77777777" w:rsidR="00BC34C2" w:rsidRDefault="00BC34C2" w:rsidP="005A30EB">
      <w:r>
        <w:t>Dass es am Wolfgangsee bei konstanter Performance auch mit schlechtem Punkteschnitt, nie aber ohne einem Quäntchen Glück funktioniert, zeigte sich am letzten Tag. Es war nämlich kein Wind! So blieb mir erspart einen fast unmöglich abzusichernden Mini-Vorsprung zu verteidigen.</w:t>
      </w:r>
    </w:p>
    <w:p w14:paraId="4DE38A55" w14:textId="77777777" w:rsidR="00BC34C2" w:rsidRDefault="00BC34C2" w:rsidP="005A30EB"/>
    <w:p w14:paraId="2D3EB1FA" w14:textId="77777777" w:rsidR="00BC34C2" w:rsidRDefault="00BC34C2" w:rsidP="005A30EB">
      <w:r>
        <w:t>In der ILCA7-Klasse endete also die ÖSTM 2026 am Wolfgangsee mit einem hochverdienten Staatsmeister Clemens Kübber, der sich nun zum ersten Mal am ehrenhaften Wanderpokal verewigen darf. Vize-Staatsmeister wurde Toni Messeritsch, der in den letzten beiden Jahren brillieren konnte und Clemens ein gleichwertiger Gegner war. Und dahinter ergatterte ich nun tatsächlich die Bronze-Medaille und wurde damit nicht nur drittbester ILCA7-Segler, sondern auch Dritter in der internen ILCA-Lang-Familienwertung (Valentin: Staatsmeister ILCA6men, Alice Vize im ILCA6 Women)…und der Dritte schreibt den Bericht.</w:t>
      </w:r>
    </w:p>
    <w:p w14:paraId="4F1B240D" w14:textId="77777777" w:rsidR="00D32F1F" w:rsidRDefault="00D32F1F" w:rsidP="005A30EB"/>
    <w:sectPr w:rsidR="00D32F1F" w:rsidSect="00BC34C2">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Segoe UI Emoji">
    <w:panose1 w:val="020B0502040204020203"/>
    <w:charset w:val="00"/>
    <w:family w:val="swiss"/>
    <w:pitch w:val="variable"/>
    <w:sig w:usb0="00000003" w:usb1="02000000" w:usb2="08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34C2"/>
    <w:rsid w:val="00187AE6"/>
    <w:rsid w:val="0030683A"/>
    <w:rsid w:val="005A30EB"/>
    <w:rsid w:val="00BC34C2"/>
    <w:rsid w:val="00D32F1F"/>
    <w:rsid w:val="00E83E7B"/>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CB3AC9"/>
  <w15:chartTrackingRefBased/>
  <w15:docId w15:val="{EDFDA1A6-A6DB-42FB-B82F-2D27EF31DE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de-A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BC34C2"/>
  </w:style>
  <w:style w:type="paragraph" w:styleId="berschrift1">
    <w:name w:val="heading 1"/>
    <w:basedOn w:val="Standard"/>
    <w:next w:val="Standard"/>
    <w:link w:val="berschrift1Zchn"/>
    <w:uiPriority w:val="9"/>
    <w:qFormat/>
    <w:rsid w:val="00BC34C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BC34C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BC34C2"/>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BC34C2"/>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BC34C2"/>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BC34C2"/>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BC34C2"/>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BC34C2"/>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BC34C2"/>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BC34C2"/>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BC34C2"/>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BC34C2"/>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BC34C2"/>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BC34C2"/>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BC34C2"/>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BC34C2"/>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BC34C2"/>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BC34C2"/>
    <w:rPr>
      <w:rFonts w:eastAsiaTheme="majorEastAsia" w:cstheme="majorBidi"/>
      <w:color w:val="272727" w:themeColor="text1" w:themeTint="D8"/>
    </w:rPr>
  </w:style>
  <w:style w:type="paragraph" w:styleId="Titel">
    <w:name w:val="Title"/>
    <w:basedOn w:val="Standard"/>
    <w:next w:val="Standard"/>
    <w:link w:val="TitelZchn"/>
    <w:uiPriority w:val="10"/>
    <w:qFormat/>
    <w:rsid w:val="00BC34C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BC34C2"/>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BC34C2"/>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BC34C2"/>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BC34C2"/>
    <w:pPr>
      <w:spacing w:before="160"/>
      <w:jc w:val="center"/>
    </w:pPr>
    <w:rPr>
      <w:i/>
      <w:iCs/>
      <w:color w:val="404040" w:themeColor="text1" w:themeTint="BF"/>
    </w:rPr>
  </w:style>
  <w:style w:type="character" w:customStyle="1" w:styleId="ZitatZchn">
    <w:name w:val="Zitat Zchn"/>
    <w:basedOn w:val="Absatz-Standardschriftart"/>
    <w:link w:val="Zitat"/>
    <w:uiPriority w:val="29"/>
    <w:rsid w:val="00BC34C2"/>
    <w:rPr>
      <w:i/>
      <w:iCs/>
      <w:color w:val="404040" w:themeColor="text1" w:themeTint="BF"/>
    </w:rPr>
  </w:style>
  <w:style w:type="paragraph" w:styleId="Listenabsatz">
    <w:name w:val="List Paragraph"/>
    <w:basedOn w:val="Standard"/>
    <w:uiPriority w:val="34"/>
    <w:qFormat/>
    <w:rsid w:val="00BC34C2"/>
    <w:pPr>
      <w:ind w:left="720"/>
      <w:contextualSpacing/>
    </w:pPr>
  </w:style>
  <w:style w:type="character" w:styleId="IntensiveHervorhebung">
    <w:name w:val="Intense Emphasis"/>
    <w:basedOn w:val="Absatz-Standardschriftart"/>
    <w:uiPriority w:val="21"/>
    <w:qFormat/>
    <w:rsid w:val="00BC34C2"/>
    <w:rPr>
      <w:i/>
      <w:iCs/>
      <w:color w:val="0F4761" w:themeColor="accent1" w:themeShade="BF"/>
    </w:rPr>
  </w:style>
  <w:style w:type="paragraph" w:styleId="IntensivesZitat">
    <w:name w:val="Intense Quote"/>
    <w:basedOn w:val="Standard"/>
    <w:next w:val="Standard"/>
    <w:link w:val="IntensivesZitatZchn"/>
    <w:uiPriority w:val="30"/>
    <w:qFormat/>
    <w:rsid w:val="00BC34C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BC34C2"/>
    <w:rPr>
      <w:i/>
      <w:iCs/>
      <w:color w:val="0F4761" w:themeColor="accent1" w:themeShade="BF"/>
    </w:rPr>
  </w:style>
  <w:style w:type="character" w:styleId="IntensiverVerweis">
    <w:name w:val="Intense Reference"/>
    <w:basedOn w:val="Absatz-Standardschriftart"/>
    <w:uiPriority w:val="32"/>
    <w:qFormat/>
    <w:rsid w:val="00BC34C2"/>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878</Words>
  <Characters>5538</Characters>
  <Application>Microsoft Office Word</Application>
  <DocSecurity>0</DocSecurity>
  <Lines>46</Lines>
  <Paragraphs>12</Paragraphs>
  <ScaleCrop>false</ScaleCrop>
  <Company/>
  <LinksUpToDate>false</LinksUpToDate>
  <CharactersWithSpaces>6404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Schmid Marita (AT, Wien)</dc:creator>
  <cp:keywords/>
  <dc:description/>
  <cp:lastModifiedBy>Schmid Marita (AT, Wien)</cp:lastModifiedBy>
  <cp:revision>3</cp:revision>
  <cp:lastPrinted>2026-09-01T20:00:00Z</cp:lastPrinted>
  <dcterms:created xsi:type="dcterms:W3CDTF">2026-09-01T19:57:00Z</dcterms:created>
  <dcterms:modified xsi:type="dcterms:W3CDTF">2026-09-01T20:00:00Z</dcterms:modified>
</cp:coreProperties>
</file>